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2D" w:rsidRPr="00DB702D" w:rsidRDefault="00DB702D" w:rsidP="00DB702D">
      <w:pPr>
        <w:spacing w:before="100" w:beforeAutospacing="1" w:after="240"/>
        <w:jc w:val="right"/>
        <w:rPr>
          <w:rFonts w:eastAsia="Times New Roman"/>
          <w:sz w:val="28"/>
          <w:szCs w:val="28"/>
          <w:lang w:eastAsia="ru-RU"/>
        </w:rPr>
      </w:pPr>
      <w:r w:rsidRPr="00DB702D">
        <w:rPr>
          <w:rFonts w:ascii="Arial" w:eastAsia="Times New Roman" w:hAnsi="Arial" w:cs="Arial"/>
          <w:color w:val="333366"/>
          <w:lang w:eastAsia="ru-RU"/>
        </w:rPr>
        <w:br/>
      </w:r>
      <w:r w:rsidRPr="00DB702D">
        <w:rPr>
          <w:rFonts w:eastAsia="Times New Roman"/>
          <w:sz w:val="28"/>
          <w:szCs w:val="28"/>
          <w:lang w:eastAsia="ru-RU"/>
        </w:rPr>
        <w:br/>
      </w:r>
    </w:p>
    <w:p w:rsidR="00DB702D" w:rsidRPr="00DB702D" w:rsidRDefault="00DB702D" w:rsidP="00DB702D">
      <w:pPr>
        <w:jc w:val="center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b/>
          <w:bCs/>
          <w:sz w:val="28"/>
          <w:szCs w:val="28"/>
          <w:lang w:eastAsia="ru-RU"/>
        </w:rPr>
        <w:t>ПОЛОЖЕНИЕ</w:t>
      </w:r>
      <w:r w:rsidRPr="00DB702D">
        <w:rPr>
          <w:rFonts w:eastAsia="Times New Roman"/>
          <w:b/>
          <w:bCs/>
          <w:sz w:val="28"/>
          <w:szCs w:val="28"/>
          <w:lang w:eastAsia="ru-RU"/>
        </w:rPr>
        <w:br/>
        <w:t>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</w:t>
      </w:r>
    </w:p>
    <w:p w:rsidR="00DB702D" w:rsidRPr="00DB702D" w:rsidRDefault="00DB702D" w:rsidP="00DB702D">
      <w:pPr>
        <w:spacing w:after="240"/>
        <w:jc w:val="both"/>
        <w:rPr>
          <w:rFonts w:eastAsia="Times New Roman"/>
          <w:sz w:val="28"/>
          <w:szCs w:val="28"/>
          <w:lang w:eastAsia="ru-RU"/>
        </w:rPr>
      </w:pPr>
    </w:p>
    <w:p w:rsidR="00DB702D" w:rsidRPr="00DB702D" w:rsidRDefault="00DB702D" w:rsidP="00DB702D">
      <w:pPr>
        <w:jc w:val="center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I. Общие положения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1. Настоящее Положение определяет формы, участников, сроки и порядок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</w:t>
      </w:r>
      <w:r>
        <w:rPr>
          <w:rFonts w:eastAsia="Times New Roman"/>
          <w:sz w:val="28"/>
          <w:szCs w:val="28"/>
          <w:lang w:eastAsia="ru-RU"/>
        </w:rPr>
        <w:t xml:space="preserve">ой (итоговой) аттестации.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2. Настоящее Положение распространяется на имеющие государственную аккредитацию образовательные учреждения, реализующие основные общеобразовательные программы среднего (полного) общего образования, независимо от их организационно- правовой формы и подчинённости (далее - образовательные учреждения).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3. Государственная (итоговая) аттестация выпускников представляет собой форму государственного контроля (оценки) освоения выпускниками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государственн</w:t>
      </w:r>
      <w:r>
        <w:rPr>
          <w:rFonts w:eastAsia="Times New Roman"/>
          <w:sz w:val="28"/>
          <w:szCs w:val="28"/>
          <w:lang w:eastAsia="ru-RU"/>
        </w:rPr>
        <w:t>ая (итоговая) аттестация).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4. Освоение основных общеобразовательных программ среднего (полного) общего образования в образовательном учреждении, имеющем государственную аккредитацию, завершается обязательной государственной (итоговой) аттестацией выпускников по русскому языку и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мат</w:t>
      </w:r>
      <w:r>
        <w:rPr>
          <w:rFonts w:eastAsia="Times New Roman"/>
          <w:sz w:val="28"/>
          <w:szCs w:val="28"/>
          <w:lang w:eastAsia="ru-RU"/>
        </w:rPr>
        <w:t>ематике.</w:t>
      </w:r>
      <w:r w:rsidRPr="00DB702D">
        <w:rPr>
          <w:rFonts w:eastAsia="Times New Roman"/>
          <w:sz w:val="28"/>
          <w:szCs w:val="28"/>
          <w:lang w:eastAsia="ru-RU"/>
        </w:rPr>
        <w:t>Экзамены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по другим общеобразовательным предметам - литературе, физике, химии, биологии, географии, истории, обществознании,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выпускниками самостоятельно, для чего не позднее 1 марта текущего года они подают в образовательное учреждение заявление о сдаче экзаменов по выбору с указанием соответствующих общео</w:t>
      </w:r>
      <w:r>
        <w:rPr>
          <w:rFonts w:eastAsia="Times New Roman"/>
          <w:sz w:val="28"/>
          <w:szCs w:val="28"/>
          <w:lang w:eastAsia="ru-RU"/>
        </w:rPr>
        <w:t xml:space="preserve">бразовательных предметов. </w:t>
      </w:r>
    </w:p>
    <w:p w:rsidR="00DB702D" w:rsidRP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lastRenderedPageBreak/>
        <w:t>5. Государственная (итоговая) аттестация по всем общеобразовательным предметам, указанным в пункте 4 настоящего Положения (за исключением иностранных языков), проводится на русском языке.</w:t>
      </w:r>
    </w:p>
    <w:p w:rsidR="00DB702D" w:rsidRPr="00DB702D" w:rsidRDefault="00DB702D" w:rsidP="00DB702D">
      <w:pPr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II. Формы проведения государственной (итоговой) аттестации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6. Государственная (итоговая) аттестация проводится в форме единого государственного экзамена (далее - ЕГЭ), а также в форме государствен</w:t>
      </w:r>
      <w:r>
        <w:rPr>
          <w:rFonts w:eastAsia="Times New Roman"/>
          <w:sz w:val="28"/>
          <w:szCs w:val="28"/>
          <w:lang w:eastAsia="ru-RU"/>
        </w:rPr>
        <w:t xml:space="preserve">ного выпускного экзамена.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7. </w:t>
      </w:r>
      <w:r w:rsidRPr="00DB702D">
        <w:rPr>
          <w:rFonts w:eastAsia="Times New Roman"/>
          <w:sz w:val="28"/>
          <w:szCs w:val="28"/>
          <w:lang w:eastAsia="ru-RU"/>
        </w:rPr>
        <w:t>Государственная (итоговая) аттестация в форме ЕГЭ проводится для выпускников образовательных учреждений,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очно-заочной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 текущем году к государственн</w:t>
      </w:r>
      <w:r>
        <w:rPr>
          <w:rFonts w:eastAsia="Times New Roman"/>
          <w:sz w:val="28"/>
          <w:szCs w:val="28"/>
          <w:lang w:eastAsia="ru-RU"/>
        </w:rPr>
        <w:t>ой (итоговой) аттестации.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8. Государственная (итоговая) аттестация в форме государственного выпускного экзамена проводится 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девиантным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(общественно опасным) поведением, образовательных учреждениях уголовно-исполнительной системы, а также для обучающихся с ограниченными возможностями здоровья, освоивших основные общеобразовательные программы среднего (пол</w:t>
      </w:r>
      <w:r>
        <w:rPr>
          <w:rFonts w:eastAsia="Times New Roman"/>
          <w:sz w:val="28"/>
          <w:szCs w:val="28"/>
          <w:lang w:eastAsia="ru-RU"/>
        </w:rPr>
        <w:t xml:space="preserve">ного) общего образования. </w:t>
      </w:r>
      <w:r w:rsidRPr="00DB702D">
        <w:rPr>
          <w:rFonts w:eastAsia="Times New Roman"/>
          <w:sz w:val="28"/>
          <w:szCs w:val="28"/>
          <w:lang w:eastAsia="ru-RU"/>
        </w:rPr>
        <w:t>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</w:t>
      </w:r>
      <w:r>
        <w:rPr>
          <w:rFonts w:eastAsia="Times New Roman"/>
          <w:sz w:val="28"/>
          <w:szCs w:val="28"/>
          <w:lang w:eastAsia="ru-RU"/>
        </w:rPr>
        <w:t xml:space="preserve">азываются им в заявлении. </w:t>
      </w:r>
      <w:r w:rsidRPr="00DB702D">
        <w:rPr>
          <w:rFonts w:eastAsia="Times New Roman"/>
          <w:sz w:val="28"/>
          <w:szCs w:val="28"/>
          <w:lang w:eastAsia="ru-RU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</w:t>
      </w:r>
      <w:r>
        <w:rPr>
          <w:rFonts w:eastAsia="Times New Roman"/>
          <w:sz w:val="28"/>
          <w:szCs w:val="28"/>
          <w:lang w:eastAsia="ru-RU"/>
        </w:rPr>
        <w:t xml:space="preserve"> и состояния их здоровья.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9. ЕГЭ проводится с использованием заданий стандартизированной формы - контрольных измерительных материалов; государственный выпускной экзамен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основных общеобразовательных программ среднего (пол</w:t>
      </w:r>
      <w:r>
        <w:rPr>
          <w:rFonts w:eastAsia="Times New Roman"/>
          <w:sz w:val="28"/>
          <w:szCs w:val="28"/>
          <w:lang w:eastAsia="ru-RU"/>
        </w:rPr>
        <w:t xml:space="preserve">ного) общего образования.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lastRenderedPageBreak/>
        <w:t>10. 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организует Федеральная служба по надзору в сфере образования и наук</w:t>
      </w:r>
      <w:r>
        <w:rPr>
          <w:rFonts w:eastAsia="Times New Roman"/>
          <w:sz w:val="28"/>
          <w:szCs w:val="28"/>
          <w:lang w:eastAsia="ru-RU"/>
        </w:rPr>
        <w:t xml:space="preserve">и (далее - </w:t>
      </w:r>
      <w:proofErr w:type="spellStart"/>
      <w:r>
        <w:rPr>
          <w:rFonts w:eastAsia="Times New Roman"/>
          <w:sz w:val="28"/>
          <w:szCs w:val="28"/>
          <w:lang w:eastAsia="ru-RU"/>
        </w:rPr>
        <w:t>Рособрнадзор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).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11. Государственная (итоговая) аттестация организуется и проводится: </w:t>
      </w:r>
      <w:r w:rsidRPr="00DB702D">
        <w:rPr>
          <w:rFonts w:eastAsia="Times New Roman"/>
          <w:sz w:val="28"/>
          <w:szCs w:val="28"/>
          <w:lang w:eastAsia="ru-RU"/>
        </w:rPr>
        <w:br/>
        <w:t xml:space="preserve">     в форме ЕГЭ -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Рособрнадзором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совместно с органами исполнительной власти субъектов Российской Федерации, осуществляющими управл</w:t>
      </w:r>
      <w:r>
        <w:rPr>
          <w:rFonts w:eastAsia="Times New Roman"/>
          <w:sz w:val="28"/>
          <w:szCs w:val="28"/>
          <w:lang w:eastAsia="ru-RU"/>
        </w:rPr>
        <w:t xml:space="preserve">ение в сфере образования; </w:t>
      </w:r>
      <w:r w:rsidRPr="00DB702D">
        <w:rPr>
          <w:rFonts w:eastAsia="Times New Roman"/>
          <w:sz w:val="28"/>
          <w:szCs w:val="28"/>
          <w:lang w:eastAsia="ru-RU"/>
        </w:rPr>
        <w:t>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образования, образовательными учрежд</w:t>
      </w:r>
      <w:r>
        <w:rPr>
          <w:rFonts w:eastAsia="Times New Roman"/>
          <w:sz w:val="28"/>
          <w:szCs w:val="28"/>
          <w:lang w:eastAsia="ru-RU"/>
        </w:rPr>
        <w:t xml:space="preserve">ениями и их учредителями. </w:t>
      </w:r>
      <w:r w:rsidRPr="00DB702D">
        <w:rPr>
          <w:rFonts w:eastAsia="Times New Roman"/>
          <w:sz w:val="28"/>
          <w:szCs w:val="28"/>
          <w:lang w:eastAsia="ru-RU"/>
        </w:rPr>
        <w:t>К проведению государственной (итоговой) аттестации выпускников образовательных учреждений уголовно-исполнительной системы привлекаются представители учреждений, исполняющих наказани</w:t>
      </w:r>
      <w:r>
        <w:rPr>
          <w:rFonts w:eastAsia="Times New Roman"/>
          <w:sz w:val="28"/>
          <w:szCs w:val="28"/>
          <w:lang w:eastAsia="ru-RU"/>
        </w:rPr>
        <w:t xml:space="preserve">я в виде лишения свободы.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12. Для организации и проведения государственной (итоговой) аттестации ежегодно создаются экзаменационные, предметны</w:t>
      </w:r>
      <w:r>
        <w:rPr>
          <w:rFonts w:eastAsia="Times New Roman"/>
          <w:sz w:val="28"/>
          <w:szCs w:val="28"/>
          <w:lang w:eastAsia="ru-RU"/>
        </w:rPr>
        <w:t xml:space="preserve">е и конфликтные комиссии. </w:t>
      </w:r>
      <w:r w:rsidRPr="00DB702D">
        <w:rPr>
          <w:rFonts w:eastAsia="Times New Roman"/>
          <w:sz w:val="28"/>
          <w:szCs w:val="28"/>
          <w:lang w:eastAsia="ru-RU"/>
        </w:rPr>
        <w:t>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</w:t>
      </w:r>
      <w:r>
        <w:rPr>
          <w:rFonts w:eastAsia="Times New Roman"/>
          <w:sz w:val="28"/>
          <w:szCs w:val="28"/>
          <w:lang w:eastAsia="ru-RU"/>
        </w:rPr>
        <w:t xml:space="preserve">ионных работ выпускников. </w:t>
      </w:r>
      <w:r w:rsidRPr="00DB702D">
        <w:rPr>
          <w:rFonts w:eastAsia="Times New Roman"/>
          <w:sz w:val="28"/>
          <w:szCs w:val="28"/>
          <w:lang w:eastAsia="ru-RU"/>
        </w:rPr>
        <w:t>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</w:t>
      </w:r>
      <w:r>
        <w:rPr>
          <w:rFonts w:eastAsia="Times New Roman"/>
          <w:sz w:val="28"/>
          <w:szCs w:val="28"/>
          <w:lang w:eastAsia="ru-RU"/>
        </w:rPr>
        <w:t xml:space="preserve">ой (итоговой) аттестации. </w:t>
      </w:r>
    </w:p>
    <w:p w:rsidR="00DB702D" w:rsidRP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13. Порядок проведения ЕГЭ и порядок проведения государственного выпускного экзамена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образования и науки Российской Федерации (далее –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России).</w:t>
      </w:r>
    </w:p>
    <w:p w:rsidR="00DB702D" w:rsidRPr="00DB702D" w:rsidRDefault="00DB702D" w:rsidP="00DB702D">
      <w:pPr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III. Участники государственной (итоговой) аттестации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14. К государственной (итоговой) аттестации допускаются выпускники образовательных учреждений, имеющие годовые отметки по всем общеобразовательным предметам учебного плана за X, XI (XII) классы не</w:t>
      </w:r>
      <w:r>
        <w:rPr>
          <w:rFonts w:eastAsia="Times New Roman"/>
          <w:sz w:val="28"/>
          <w:szCs w:val="28"/>
          <w:lang w:eastAsia="ru-RU"/>
        </w:rPr>
        <w:t xml:space="preserve"> ниже удовлетворительных.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lastRenderedPageBreak/>
        <w:t>15. Решение о допуске к государственной (итоговой) аттестации принимается педагогическим советом образовательного учреждения и оформляется приказом не позднее 25 м</w:t>
      </w:r>
      <w:r>
        <w:rPr>
          <w:rFonts w:eastAsia="Times New Roman"/>
          <w:sz w:val="28"/>
          <w:szCs w:val="28"/>
          <w:lang w:eastAsia="ru-RU"/>
        </w:rPr>
        <w:t xml:space="preserve">ая текущего года. </w:t>
      </w:r>
    </w:p>
    <w:p w:rsidR="00DB702D" w:rsidRP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16. Выпускники образовательных учреждений,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учреждениях, вправе пройти государственную (итоговую) аттестацию в формах, установлен</w:t>
      </w:r>
      <w:r>
        <w:rPr>
          <w:rFonts w:eastAsia="Times New Roman"/>
          <w:sz w:val="28"/>
          <w:szCs w:val="28"/>
          <w:lang w:eastAsia="ru-RU"/>
        </w:rPr>
        <w:t xml:space="preserve">ных настоящим Положением. </w:t>
      </w:r>
      <w:r w:rsidRPr="00DB702D">
        <w:rPr>
          <w:rFonts w:eastAsia="Times New Roman"/>
          <w:sz w:val="28"/>
          <w:szCs w:val="28"/>
          <w:lang w:eastAsia="ru-RU"/>
        </w:rPr>
        <w:t>Заявление на участие в государственной (итоговой) аттестации подается в аккредитованное образовательное учреждение, реализующее основные общеобразовательные программы не позднее, чем за три месяца</w:t>
      </w:r>
      <w:r>
        <w:rPr>
          <w:rFonts w:eastAsia="Times New Roman"/>
          <w:sz w:val="28"/>
          <w:szCs w:val="28"/>
          <w:lang w:eastAsia="ru-RU"/>
        </w:rPr>
        <w:t xml:space="preserve"> до начала ее проведения. </w:t>
      </w:r>
      <w:r w:rsidRPr="00DB702D">
        <w:rPr>
          <w:rFonts w:eastAsia="Times New Roman"/>
          <w:sz w:val="28"/>
          <w:szCs w:val="28"/>
          <w:lang w:eastAsia="ru-RU"/>
        </w:rPr>
        <w:t>Решение о допуске вышеуказанных лиц к государственной (итоговой) аттестации принимается при условии получения ими отметок не ниже удовлетворительных на промежуточной аттестации, проводимой образовательным учреждением, в которое они подали заявление, по всем общеобразовательным предметам инвариантной части учебного плана образовательного учреждения.</w:t>
      </w:r>
    </w:p>
    <w:p w:rsidR="00DB702D" w:rsidRPr="00DB702D" w:rsidRDefault="00DB702D" w:rsidP="00DB702D">
      <w:pPr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IV. Сроки и порядок проведения государственной (итоговой) аттестации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17. Государственная (итоговая) аттестация начинается не ра</w:t>
      </w:r>
      <w:r>
        <w:rPr>
          <w:rFonts w:eastAsia="Times New Roman"/>
          <w:sz w:val="28"/>
          <w:szCs w:val="28"/>
          <w:lang w:eastAsia="ru-RU"/>
        </w:rPr>
        <w:t>нее 25 мая текущего года.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18. Сроки и единое расписание проведения ЕГЭ, а также государственного выпускного экзамена по русскому языку и математике ежегодно определяются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Рособрнадзором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>. Сроки и расписание проведения государственного выпускного экзамена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</w:t>
      </w:r>
      <w:r>
        <w:rPr>
          <w:rFonts w:eastAsia="Times New Roman"/>
          <w:sz w:val="28"/>
          <w:szCs w:val="28"/>
          <w:lang w:eastAsia="ru-RU"/>
        </w:rPr>
        <w:t xml:space="preserve">ение в сфере образования.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19. Для выпускников, пропустивших государственную (итоговую) аттестацию по уважительным причинам, предусматриваются дополнительные сроки проведения государственной (итоговой) аттестации в формах, установленных настоящим Положением (далее</w:t>
      </w:r>
      <w:r>
        <w:rPr>
          <w:rFonts w:eastAsia="Times New Roman"/>
          <w:sz w:val="28"/>
          <w:szCs w:val="28"/>
          <w:lang w:eastAsia="ru-RU"/>
        </w:rPr>
        <w:t xml:space="preserve"> - дополнительные сроки). </w:t>
      </w:r>
      <w:r w:rsidRPr="00DB702D">
        <w:rPr>
          <w:rFonts w:eastAsia="Times New Roman"/>
          <w:sz w:val="28"/>
          <w:szCs w:val="28"/>
          <w:lang w:eastAsia="ru-RU"/>
        </w:rPr>
        <w:t xml:space="preserve">Дополнительные сроки проведения государственной (итоговой) аттестации в форме ЕГЭ устанавливаются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Рособрнадзором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>, а в форме государственного выпускного экзамена - органами исполнительной власти субъектов Российской Федерации, осуществляющими управл</w:t>
      </w:r>
      <w:r>
        <w:rPr>
          <w:rFonts w:eastAsia="Times New Roman"/>
          <w:sz w:val="28"/>
          <w:szCs w:val="28"/>
          <w:lang w:eastAsia="ru-RU"/>
        </w:rPr>
        <w:t>ение в сфере образования.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20. Государственная (итоговая) аттестация выпускников вечерних (сменных) общеобразовательных учреждений, призываемых на военную службу, выпускников, выезжающих на российские или международные спортивные </w:t>
      </w:r>
      <w:r w:rsidRPr="00DB702D">
        <w:rPr>
          <w:rFonts w:eastAsia="Times New Roman"/>
          <w:sz w:val="28"/>
          <w:szCs w:val="28"/>
          <w:lang w:eastAsia="ru-RU"/>
        </w:rPr>
        <w:lastRenderedPageBreak/>
        <w:t>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 также выпускников российских общеобразовательных учреждений,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</w:t>
      </w:r>
      <w:r>
        <w:rPr>
          <w:rFonts w:eastAsia="Times New Roman"/>
          <w:sz w:val="28"/>
          <w:szCs w:val="28"/>
          <w:lang w:eastAsia="ru-RU"/>
        </w:rPr>
        <w:t xml:space="preserve">ных настоящим Положением.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21. Государственный выпускной экзамен для выпускников образовательных учреждений уголовно-исполнительной системы, освобождаемых от отбывания наказания не ранее, чем за три месяца до начала государственной (итоговой) аттестации, также может проводиться досрочно в сроки, определяемые органом исполнительной власти субъектов Российской Федерации, осуществляющим управление в сфере образования, по согласованию с учредителем и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Рособрнадзором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, но не ранее </w:t>
      </w:r>
      <w:r>
        <w:rPr>
          <w:rFonts w:eastAsia="Times New Roman"/>
          <w:sz w:val="28"/>
          <w:szCs w:val="28"/>
          <w:lang w:eastAsia="ru-RU"/>
        </w:rPr>
        <w:t xml:space="preserve">20 февраля текущего года. </w:t>
      </w:r>
    </w:p>
    <w:p w:rsid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22. Расписание экзаменов государственной (итоговой) аттестации должно быть составлено таким образом, чтобы интервал между ними для каждого выпускника составлял, как правило, не менее двух дней (за исключением экзаменов, проводимых</w:t>
      </w:r>
      <w:r>
        <w:rPr>
          <w:rFonts w:eastAsia="Times New Roman"/>
          <w:sz w:val="28"/>
          <w:szCs w:val="28"/>
          <w:lang w:eastAsia="ru-RU"/>
        </w:rPr>
        <w:t xml:space="preserve"> в дополнительные сроки). </w:t>
      </w:r>
    </w:p>
    <w:p w:rsidR="00DB702D" w:rsidRPr="00DB702D" w:rsidRDefault="00DB702D" w:rsidP="00DB702D">
      <w:pPr>
        <w:spacing w:before="100" w:beforeAutospacing="1" w:after="240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23. 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</w:t>
      </w:r>
      <w:r>
        <w:rPr>
          <w:rFonts w:eastAsia="Times New Roman"/>
          <w:sz w:val="28"/>
          <w:szCs w:val="28"/>
          <w:lang w:eastAsia="ru-RU"/>
        </w:rPr>
        <w:t xml:space="preserve"> экзаменационной работой. </w:t>
      </w:r>
      <w:r w:rsidRPr="00DB702D">
        <w:rPr>
          <w:rFonts w:eastAsia="Times New Roman"/>
          <w:sz w:val="28"/>
          <w:szCs w:val="28"/>
          <w:lang w:eastAsia="ru-RU"/>
        </w:rPr>
        <w:t xml:space="preserve">Выпускник вправе подать апелляцию как по процедуре проведения экзаменов, так и о несогласии с </w:t>
      </w:r>
      <w:r>
        <w:rPr>
          <w:rFonts w:eastAsia="Times New Roman"/>
          <w:sz w:val="28"/>
          <w:szCs w:val="28"/>
          <w:lang w:eastAsia="ru-RU"/>
        </w:rPr>
        <w:t xml:space="preserve">полученными результатами. </w:t>
      </w:r>
      <w:r w:rsidRPr="00DB702D">
        <w:rPr>
          <w:rFonts w:eastAsia="Times New Roman"/>
          <w:sz w:val="28"/>
          <w:szCs w:val="28"/>
          <w:lang w:eastAsia="ru-RU"/>
        </w:rPr>
        <w:t>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DB702D" w:rsidRPr="00DB702D" w:rsidRDefault="00DB702D" w:rsidP="00DB702D">
      <w:pPr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V. Оценка результатов государственной (итоговой) аттестации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24. При проведении государственной (итоговой) аттестации в форме ЕГЭ используется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стобалльная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система оценки, а в форме государственного выпускного экзамена - пятибалльная система оценки.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Рособрнадзор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ежегодно устанавливает по каждому общеобразовательному предмету, указанному в пункте 4 настоящего Положения, минимальное количество баллов ЕГЭ, подтверждающее освоение выпускником основных общеобразовательных программ среднего (полного) общего образования в соответствии с </w:t>
      </w:r>
      <w:r w:rsidRPr="00DB702D">
        <w:rPr>
          <w:rFonts w:eastAsia="Times New Roman"/>
          <w:sz w:val="28"/>
          <w:szCs w:val="28"/>
          <w:lang w:eastAsia="ru-RU"/>
        </w:rPr>
        <w:lastRenderedPageBreak/>
        <w:t>требованиями федерального государственного образовательного стандарта среднего (полного) общего образования (далее - минимальное колич</w:t>
      </w:r>
      <w:r w:rsidR="00936E7C">
        <w:rPr>
          <w:rFonts w:eastAsia="Times New Roman"/>
          <w:sz w:val="28"/>
          <w:szCs w:val="28"/>
          <w:lang w:eastAsia="ru-RU"/>
        </w:rPr>
        <w:t xml:space="preserve">ество баллов). 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25. Результаты государственной (итоговой) аттестации признаются удовлетворительными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минимального, а при сдаче государственного выпускного экзамена получил отметки не ниже удовле</w:t>
      </w:r>
      <w:r w:rsidR="00936E7C">
        <w:rPr>
          <w:rFonts w:eastAsia="Times New Roman"/>
          <w:sz w:val="28"/>
          <w:szCs w:val="28"/>
          <w:lang w:eastAsia="ru-RU"/>
        </w:rPr>
        <w:t xml:space="preserve">творительной (три балла). </w:t>
      </w:r>
      <w:r w:rsidRPr="00DB702D">
        <w:rPr>
          <w:rFonts w:eastAsia="Times New Roman"/>
          <w:sz w:val="28"/>
          <w:szCs w:val="28"/>
          <w:lang w:eastAsia="ru-RU"/>
        </w:rPr>
        <w:t>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 в формах, установленных настоящим Положением</w:t>
      </w:r>
      <w:r w:rsidR="00936E7C">
        <w:rPr>
          <w:rFonts w:eastAsia="Times New Roman"/>
          <w:sz w:val="28"/>
          <w:szCs w:val="28"/>
          <w:lang w:eastAsia="ru-RU"/>
        </w:rPr>
        <w:t xml:space="preserve">, в дополнительные сроки. 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26. 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 об уровне образования - аттестата о среднем (полном) общем образовании (далее - аттестат), форма и порядок выдачи которого утвержд</w:t>
      </w:r>
      <w:r w:rsidR="00936E7C">
        <w:rPr>
          <w:rFonts w:eastAsia="Times New Roman"/>
          <w:sz w:val="28"/>
          <w:szCs w:val="28"/>
          <w:lang w:eastAsia="ru-RU"/>
        </w:rPr>
        <w:t xml:space="preserve">аются </w:t>
      </w:r>
      <w:proofErr w:type="spellStart"/>
      <w:r w:rsidR="00936E7C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936E7C">
        <w:rPr>
          <w:rFonts w:eastAsia="Times New Roman"/>
          <w:sz w:val="28"/>
          <w:szCs w:val="28"/>
          <w:lang w:eastAsia="ru-RU"/>
        </w:rPr>
        <w:t xml:space="preserve"> России. 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27. В аттестат выпускнику, получившему удовлетворительные результаты на государственной (итоговой) аттестации, выставляются итоговые отметки: </w:t>
      </w:r>
      <w:r w:rsidRPr="00DB702D">
        <w:rPr>
          <w:rFonts w:eastAsia="Times New Roman"/>
          <w:sz w:val="28"/>
          <w:szCs w:val="28"/>
          <w:lang w:eastAsia="ru-RU"/>
        </w:rPr>
        <w:br/>
        <w:t xml:space="preserve">     по каждому общеобразовательному предмету инвариантной части </w:t>
      </w:r>
      <w:r w:rsidR="00936E7C">
        <w:rPr>
          <w:rFonts w:eastAsia="Times New Roman"/>
          <w:sz w:val="28"/>
          <w:szCs w:val="28"/>
          <w:lang w:eastAsia="ru-RU"/>
        </w:rPr>
        <w:t xml:space="preserve">базисного учебного плана; </w:t>
      </w:r>
      <w:r w:rsidRPr="00DB702D">
        <w:rPr>
          <w:rFonts w:eastAsia="Times New Roman"/>
          <w:sz w:val="28"/>
          <w:szCs w:val="28"/>
          <w:lang w:eastAsia="ru-RU"/>
        </w:rPr>
        <w:t>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образовательного учреждения не менее 64 ч</w:t>
      </w:r>
      <w:r w:rsidR="00936E7C">
        <w:rPr>
          <w:rFonts w:eastAsia="Times New Roman"/>
          <w:sz w:val="28"/>
          <w:szCs w:val="28"/>
          <w:lang w:eastAsia="ru-RU"/>
        </w:rPr>
        <w:t xml:space="preserve">асов за два учебных года. </w:t>
      </w:r>
      <w:r w:rsidRPr="00DB702D">
        <w:rPr>
          <w:rFonts w:eastAsia="Times New Roman"/>
          <w:sz w:val="28"/>
          <w:szCs w:val="28"/>
          <w:lang w:eastAsia="ru-RU"/>
        </w:rPr>
        <w:t>Итоговые отметки, за исключением случаев, предусмотренных настоящим Положением, определяются как среднее арифметическое годовых отметок выпускника за X, XI (XII) классы и выставляются в аттестат целыми числами в соответствии с правилами ма</w:t>
      </w:r>
      <w:r w:rsidR="00936E7C">
        <w:rPr>
          <w:rFonts w:eastAsia="Times New Roman"/>
          <w:sz w:val="28"/>
          <w:szCs w:val="28"/>
          <w:lang w:eastAsia="ru-RU"/>
        </w:rPr>
        <w:t xml:space="preserve">тематического округления. </w:t>
      </w:r>
      <w:r w:rsidRPr="00DB702D">
        <w:rPr>
          <w:rFonts w:eastAsia="Times New Roman"/>
          <w:sz w:val="28"/>
          <w:szCs w:val="28"/>
          <w:lang w:eastAsia="ru-RU"/>
        </w:rPr>
        <w:t>Лицам, указанным в пункте 16 настоящего Положения, получившим удовлетворительные результаты на государственной (итоговой) аттестации, в аттестат выставляются отметки, полученные ими на промежуточной аттестации, проводимой образовательным учреждением, по всем общеобразовательным предметам инвариантной части учебного плана обр</w:t>
      </w:r>
      <w:r w:rsidR="00936E7C">
        <w:rPr>
          <w:rFonts w:eastAsia="Times New Roman"/>
          <w:sz w:val="28"/>
          <w:szCs w:val="28"/>
          <w:lang w:eastAsia="ru-RU"/>
        </w:rPr>
        <w:t xml:space="preserve">азовательного учреждения. 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28. Выпускники, проявившие способности и трудолюбие в учении, награждаются золотой и серебряной медалями «За особые успехи в учении» и (или) похвальной грамотой «За особые успехи в изучении отдельных предметов» в порядке, определ</w:t>
      </w:r>
      <w:r w:rsidR="00936E7C">
        <w:rPr>
          <w:rFonts w:eastAsia="Times New Roman"/>
          <w:sz w:val="28"/>
          <w:szCs w:val="28"/>
          <w:lang w:eastAsia="ru-RU"/>
        </w:rPr>
        <w:t xml:space="preserve">яемом </w:t>
      </w:r>
      <w:proofErr w:type="spellStart"/>
      <w:r w:rsidR="00936E7C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936E7C">
        <w:rPr>
          <w:rFonts w:eastAsia="Times New Roman"/>
          <w:sz w:val="28"/>
          <w:szCs w:val="28"/>
          <w:lang w:eastAsia="ru-RU"/>
        </w:rPr>
        <w:t xml:space="preserve"> России. 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lastRenderedPageBreak/>
        <w:t xml:space="preserve">29. Выпускникам, прошедшим государственную (итоговую) аттестацию в форме ЕГЭ, выдается также свидетельство о результатах ЕГЭ (далее - свидетельство), форма и порядок выдачи которого устанавливаются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России. В свидетельство выставляются результаты ЕГЭ по тем общеобразовательным предметам, по которым выпускник набрал количество балло</w:t>
      </w:r>
      <w:r w:rsidR="00936E7C">
        <w:rPr>
          <w:rFonts w:eastAsia="Times New Roman"/>
          <w:sz w:val="28"/>
          <w:szCs w:val="28"/>
          <w:lang w:eastAsia="ru-RU"/>
        </w:rPr>
        <w:t xml:space="preserve">в не ниже минимального. </w:t>
      </w:r>
    </w:p>
    <w:p w:rsidR="00936E7C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>30. Выпускникам, являющимся в текущем году победителями и призерами заключительного этапа всероссийской олимпиады школьников, в аттестат по общеобразовательному предмету, соответствующему профилю олимпиады, выставляется отметк</w:t>
      </w:r>
      <w:r w:rsidR="00936E7C">
        <w:rPr>
          <w:rFonts w:eastAsia="Times New Roman"/>
          <w:sz w:val="28"/>
          <w:szCs w:val="28"/>
          <w:lang w:eastAsia="ru-RU"/>
        </w:rPr>
        <w:t xml:space="preserve">а «отлично». </w:t>
      </w:r>
    </w:p>
    <w:p w:rsidR="00DB702D" w:rsidRPr="00DB702D" w:rsidRDefault="00DB702D" w:rsidP="00DB702D">
      <w:pPr>
        <w:spacing w:before="100" w:beforeAutospacing="1" w:afterAutospacing="1"/>
        <w:jc w:val="both"/>
        <w:rPr>
          <w:rFonts w:eastAsia="Times New Roman"/>
          <w:sz w:val="28"/>
          <w:szCs w:val="28"/>
          <w:lang w:eastAsia="ru-RU"/>
        </w:rPr>
      </w:pPr>
      <w:r w:rsidRPr="00DB702D">
        <w:rPr>
          <w:rFonts w:eastAsia="Times New Roman"/>
          <w:sz w:val="28"/>
          <w:szCs w:val="28"/>
          <w:lang w:eastAsia="ru-RU"/>
        </w:rPr>
        <w:t xml:space="preserve">31. 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образовательном учреждении, форма которой утверждается </w:t>
      </w:r>
      <w:proofErr w:type="spellStart"/>
      <w:r w:rsidRPr="00DB702D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Pr="00DB702D">
        <w:rPr>
          <w:rFonts w:eastAsia="Times New Roman"/>
          <w:sz w:val="28"/>
          <w:szCs w:val="28"/>
          <w:lang w:eastAsia="ru-RU"/>
        </w:rPr>
        <w:t xml:space="preserve"> Росс</w:t>
      </w:r>
      <w:r w:rsidR="00936E7C">
        <w:rPr>
          <w:rFonts w:eastAsia="Times New Roman"/>
          <w:sz w:val="28"/>
          <w:szCs w:val="28"/>
          <w:lang w:eastAsia="ru-RU"/>
        </w:rPr>
        <w:t xml:space="preserve">ии. </w:t>
      </w:r>
      <w:r w:rsidRPr="00DB702D">
        <w:rPr>
          <w:rFonts w:eastAsia="Times New Roman"/>
          <w:sz w:val="28"/>
          <w:szCs w:val="28"/>
          <w:lang w:eastAsia="ru-RU"/>
        </w:rPr>
        <w:t xml:space="preserve">Указанным выпускникам предоставляется право пройти государственную (итоговую) аттестацию по соответствующим общеобразовательным предметам не ранее чем через год в сроки и в формах, установленных настоящим Положением. </w:t>
      </w:r>
    </w:p>
    <w:p w:rsidR="00286332" w:rsidRDefault="00286332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«Утверждаю»</w:t>
      </w:r>
    </w:p>
    <w:p w:rsidR="00750FBD" w:rsidRDefault="00750FBD" w:rsidP="00DB7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Директор МКОУ СОШ №10:   </w:t>
      </w:r>
    </w:p>
    <w:p w:rsidR="00750FBD" w:rsidRDefault="00750FBD" w:rsidP="00DB7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Хасаева</w:t>
      </w:r>
      <w:proofErr w:type="spellEnd"/>
      <w:r>
        <w:rPr>
          <w:sz w:val="28"/>
          <w:szCs w:val="28"/>
        </w:rPr>
        <w:t xml:space="preserve"> З.А.</w:t>
      </w: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Default="00750FBD" w:rsidP="00DB702D">
      <w:pPr>
        <w:jc w:val="both"/>
        <w:rPr>
          <w:sz w:val="28"/>
          <w:szCs w:val="28"/>
        </w:rPr>
      </w:pPr>
    </w:p>
    <w:p w:rsidR="00750FBD" w:rsidRPr="00750FBD" w:rsidRDefault="00750FBD" w:rsidP="00750FBD">
      <w:pPr>
        <w:jc w:val="center"/>
        <w:rPr>
          <w:rFonts w:eastAsia="Times New Roman"/>
          <w:sz w:val="32"/>
          <w:szCs w:val="28"/>
          <w:lang w:eastAsia="ru-RU"/>
        </w:rPr>
      </w:pPr>
      <w:bookmarkStart w:id="0" w:name="_GoBack"/>
      <w:r w:rsidRPr="00750FBD">
        <w:rPr>
          <w:rFonts w:eastAsia="Times New Roman"/>
          <w:b/>
          <w:bCs/>
          <w:sz w:val="32"/>
          <w:szCs w:val="28"/>
          <w:lang w:eastAsia="ru-RU"/>
        </w:rPr>
        <w:t>ПОЛОЖЕНИЕ</w:t>
      </w:r>
      <w:r w:rsidRPr="00750FBD">
        <w:rPr>
          <w:rFonts w:eastAsia="Times New Roman"/>
          <w:b/>
          <w:bCs/>
          <w:sz w:val="32"/>
          <w:szCs w:val="28"/>
          <w:lang w:eastAsia="ru-RU"/>
        </w:rPr>
        <w:br/>
        <w:t>о формах и порядке проведения государственной (итоговой) аттестации обучающихся</w:t>
      </w:r>
      <w:r w:rsidRPr="00750FBD">
        <w:rPr>
          <w:rFonts w:eastAsia="Times New Roman"/>
          <w:b/>
          <w:bCs/>
          <w:sz w:val="32"/>
          <w:szCs w:val="28"/>
          <w:lang w:eastAsia="ru-RU"/>
        </w:rPr>
        <w:t xml:space="preserve"> МКОУ СОШ №10</w:t>
      </w:r>
      <w:r w:rsidRPr="00750FBD">
        <w:rPr>
          <w:rFonts w:eastAsia="Times New Roman"/>
          <w:b/>
          <w:bCs/>
          <w:sz w:val="32"/>
          <w:szCs w:val="28"/>
          <w:lang w:eastAsia="ru-RU"/>
        </w:rPr>
        <w:t>, освоивших основные общеобразовательные программы среднего (полного) общего образования</w:t>
      </w:r>
    </w:p>
    <w:bookmarkEnd w:id="0"/>
    <w:p w:rsidR="00750FBD" w:rsidRPr="00750FBD" w:rsidRDefault="00750FBD" w:rsidP="00DB702D">
      <w:pPr>
        <w:jc w:val="both"/>
        <w:rPr>
          <w:sz w:val="32"/>
          <w:szCs w:val="28"/>
        </w:rPr>
      </w:pPr>
    </w:p>
    <w:sectPr w:rsidR="00750FBD" w:rsidRPr="00750FBD" w:rsidSect="0028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02D"/>
    <w:rsid w:val="00286332"/>
    <w:rsid w:val="004E1706"/>
    <w:rsid w:val="004E4D21"/>
    <w:rsid w:val="0057368B"/>
    <w:rsid w:val="005E1F84"/>
    <w:rsid w:val="00750FBD"/>
    <w:rsid w:val="007F2E65"/>
    <w:rsid w:val="00936E7C"/>
    <w:rsid w:val="009B5175"/>
    <w:rsid w:val="00C901DC"/>
    <w:rsid w:val="00DB702D"/>
    <w:rsid w:val="00E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779A"/>
  <w15:docId w15:val="{607593A7-4DD2-493C-B228-609A4739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0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702D"/>
    <w:pPr>
      <w:spacing w:before="100" w:beforeAutospacing="1" w:after="100" w:afterAutospacing="1"/>
    </w:pPr>
    <w:rPr>
      <w:rFonts w:eastAsia="Times New Roman"/>
      <w:color w:val="33336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F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21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</dc:creator>
  <cp:keywords/>
  <dc:description/>
  <cp:lastModifiedBy>Пользователь</cp:lastModifiedBy>
  <cp:revision>3</cp:revision>
  <cp:lastPrinted>2019-06-30T09:55:00Z</cp:lastPrinted>
  <dcterms:created xsi:type="dcterms:W3CDTF">2009-03-10T10:52:00Z</dcterms:created>
  <dcterms:modified xsi:type="dcterms:W3CDTF">2019-06-30T09:55:00Z</dcterms:modified>
</cp:coreProperties>
</file>